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27D" w:rsidRDefault="000A127D" w:rsidP="000A127D">
      <w:pPr>
        <w:jc w:val="both"/>
        <w:rPr>
          <w:rFonts w:ascii="Verdana" w:hAnsi="Verdana"/>
          <w:sz w:val="22"/>
          <w:szCs w:val="22"/>
        </w:rPr>
      </w:pPr>
      <w:r w:rsidRPr="00246F17">
        <w:rPr>
          <w:rFonts w:ascii="Verdana" w:hAnsi="Verdana"/>
          <w:b/>
          <w:sz w:val="22"/>
          <w:szCs w:val="22"/>
        </w:rPr>
        <w:t>Actividad de aprendizaje (Tema 5)</w:t>
      </w:r>
      <w:bookmarkStart w:id="0" w:name="_GoBack"/>
      <w:bookmarkEnd w:id="0"/>
    </w:p>
    <w:p w:rsidR="000A127D" w:rsidRPr="000A127D" w:rsidRDefault="000A127D" w:rsidP="000A127D">
      <w:pPr>
        <w:jc w:val="both"/>
        <w:rPr>
          <w:rFonts w:ascii="Verdana" w:hAnsi="Verdana"/>
          <w:sz w:val="22"/>
          <w:szCs w:val="22"/>
        </w:rPr>
      </w:pPr>
      <w:r w:rsidRPr="000A127D">
        <w:rPr>
          <w:rFonts w:ascii="Verdana" w:hAnsi="Verdana"/>
          <w:sz w:val="22"/>
          <w:szCs w:val="22"/>
        </w:rPr>
        <w:t xml:space="preserve">Se dice que el grado académico no nos da la educación ni la formación de valores. La educación y el valor ético, además de ser parte de nuestra historia de vida, también tiene que ver con la actitud que tengamos ante circunstancias o toma de decisiones laborales, familiares, sociales, etcétera. Estudio nos da el conocimiento; la vida nos da sabiduría. </w:t>
      </w:r>
    </w:p>
    <w:p w:rsidR="000A127D" w:rsidRPr="000A127D" w:rsidRDefault="000A127D" w:rsidP="000A127D">
      <w:pPr>
        <w:jc w:val="both"/>
        <w:rPr>
          <w:rFonts w:ascii="Verdana" w:hAnsi="Verdana"/>
          <w:sz w:val="22"/>
          <w:szCs w:val="22"/>
        </w:rPr>
      </w:pPr>
    </w:p>
    <w:p w:rsidR="000A127D" w:rsidRPr="000A127D" w:rsidRDefault="000A127D" w:rsidP="000A127D">
      <w:pPr>
        <w:jc w:val="both"/>
        <w:rPr>
          <w:rFonts w:ascii="Verdana" w:hAnsi="Verdana"/>
          <w:sz w:val="22"/>
          <w:szCs w:val="22"/>
        </w:rPr>
      </w:pPr>
      <w:r w:rsidRPr="000A127D">
        <w:rPr>
          <w:rFonts w:ascii="Verdana" w:hAnsi="Verdana"/>
          <w:sz w:val="22"/>
          <w:szCs w:val="22"/>
        </w:rPr>
        <w:t>Lo invitamos a hacer una reflexión en esta actividad que presentamos a continuación.</w:t>
      </w:r>
    </w:p>
    <w:p w:rsidR="000A127D" w:rsidRPr="000A127D" w:rsidRDefault="000A127D" w:rsidP="000A127D">
      <w:pPr>
        <w:jc w:val="both"/>
        <w:rPr>
          <w:rFonts w:ascii="Verdana" w:hAnsi="Verdana"/>
          <w:sz w:val="22"/>
          <w:szCs w:val="22"/>
        </w:rPr>
      </w:pPr>
    </w:p>
    <w:p w:rsidR="000A127D" w:rsidRPr="000A127D" w:rsidRDefault="000A127D" w:rsidP="000A127D">
      <w:pPr>
        <w:jc w:val="both"/>
        <w:rPr>
          <w:rFonts w:ascii="Verdana" w:hAnsi="Verdana"/>
          <w:b/>
          <w:sz w:val="22"/>
          <w:szCs w:val="22"/>
        </w:rPr>
      </w:pPr>
      <w:r w:rsidRPr="000A127D">
        <w:rPr>
          <w:rFonts w:ascii="Verdana" w:hAnsi="Verdana"/>
          <w:b/>
          <w:sz w:val="22"/>
          <w:szCs w:val="22"/>
        </w:rPr>
        <w:t xml:space="preserve">Caso </w:t>
      </w:r>
    </w:p>
    <w:p w:rsidR="000A127D" w:rsidRPr="000A127D" w:rsidRDefault="000A127D" w:rsidP="000A127D">
      <w:pPr>
        <w:jc w:val="both"/>
        <w:rPr>
          <w:rFonts w:ascii="Verdana" w:hAnsi="Verdana"/>
          <w:sz w:val="22"/>
          <w:szCs w:val="22"/>
        </w:rPr>
      </w:pPr>
    </w:p>
    <w:p w:rsidR="000A127D" w:rsidRPr="000A127D" w:rsidRDefault="000A127D" w:rsidP="000A127D">
      <w:pPr>
        <w:jc w:val="both"/>
        <w:rPr>
          <w:rFonts w:ascii="Verdana" w:hAnsi="Verdana"/>
          <w:sz w:val="22"/>
          <w:szCs w:val="22"/>
        </w:rPr>
      </w:pPr>
      <w:r w:rsidRPr="000A127D">
        <w:rPr>
          <w:rFonts w:ascii="Verdana" w:hAnsi="Verdana"/>
          <w:sz w:val="22"/>
          <w:szCs w:val="22"/>
        </w:rPr>
        <w:t xml:space="preserve">Fidencio es subdirector del área de finanzas de la Secretaría de la Función Pública. Afortunadamente lo eligieron para participar en un diplomado a distancia que le permitirá capacitarse y actualizarse más sobre las funciones que desempeña. Es una persona colaboradora, participativa y, hasta este momento, honesta. Alguien de su equipo de trabajo, muy cercano, le ofrece suplantarlo realizando las actividades de aprendizaje correspondientes, pues a él también la interesa conocer más sobre la temática; así, los dos se benefician, pues Fidencio dedicará ese tiempo en otras actividades y su compañero conocerá los contenidos de dicho diplomado. Es una oferta tentadora para Fidencio. </w:t>
      </w:r>
    </w:p>
    <w:p w:rsidR="000A127D" w:rsidRPr="000A127D" w:rsidRDefault="000A127D" w:rsidP="000A127D">
      <w:pPr>
        <w:jc w:val="both"/>
        <w:rPr>
          <w:rFonts w:ascii="Verdana" w:hAnsi="Verdana"/>
          <w:sz w:val="22"/>
          <w:szCs w:val="22"/>
        </w:rPr>
      </w:pPr>
    </w:p>
    <w:p w:rsidR="000A127D" w:rsidRPr="000A127D" w:rsidRDefault="000A127D" w:rsidP="000A127D">
      <w:pPr>
        <w:jc w:val="both"/>
        <w:rPr>
          <w:rFonts w:ascii="Verdana" w:hAnsi="Verdana"/>
          <w:sz w:val="22"/>
          <w:szCs w:val="22"/>
        </w:rPr>
      </w:pPr>
      <w:r w:rsidRPr="000A127D">
        <w:rPr>
          <w:rFonts w:ascii="Verdana" w:hAnsi="Verdana"/>
          <w:sz w:val="22"/>
          <w:szCs w:val="22"/>
        </w:rPr>
        <w:t>Ante esta situación, ¿qué cree que haría Fidencio?…</w:t>
      </w:r>
    </w:p>
    <w:p w:rsidR="000A127D" w:rsidRPr="000A127D" w:rsidRDefault="000A127D" w:rsidP="000A127D">
      <w:pPr>
        <w:jc w:val="both"/>
        <w:rPr>
          <w:rFonts w:ascii="Verdana" w:hAnsi="Verdana"/>
          <w:sz w:val="22"/>
          <w:szCs w:val="22"/>
        </w:rPr>
      </w:pPr>
    </w:p>
    <w:p w:rsidR="000A127D" w:rsidRPr="000A127D" w:rsidRDefault="000A127D" w:rsidP="000A127D">
      <w:pPr>
        <w:jc w:val="both"/>
        <w:rPr>
          <w:rFonts w:ascii="Verdana" w:hAnsi="Verdana"/>
          <w:sz w:val="22"/>
          <w:szCs w:val="22"/>
        </w:rPr>
      </w:pPr>
      <w:r w:rsidRPr="000A127D">
        <w:rPr>
          <w:rFonts w:ascii="Verdana" w:hAnsi="Verdana"/>
          <w:sz w:val="22"/>
          <w:szCs w:val="22"/>
        </w:rPr>
        <w:t>a) Aprovechar la oportunidad de seguir con sus labores, mientras su compañero lo mantiene al tanto de los contenidos y conocimientos obtenidos en el diplomado.</w:t>
      </w:r>
    </w:p>
    <w:p w:rsidR="000A127D" w:rsidRPr="000A127D" w:rsidRDefault="000A127D" w:rsidP="000A127D">
      <w:pPr>
        <w:jc w:val="both"/>
        <w:rPr>
          <w:rFonts w:ascii="Verdana" w:hAnsi="Verdana"/>
          <w:sz w:val="22"/>
          <w:szCs w:val="22"/>
        </w:rPr>
      </w:pPr>
      <w:r w:rsidRPr="000A127D">
        <w:rPr>
          <w:rFonts w:ascii="Verdana" w:hAnsi="Verdana"/>
          <w:sz w:val="22"/>
          <w:szCs w:val="22"/>
        </w:rPr>
        <w:t>b) Por ser un diplomado en la modalidad a distancia, es muy difícil que noten la ausencia de Fidencio al ser suplantado por otra persona, pero aun así obtiene beneficios.</w:t>
      </w:r>
    </w:p>
    <w:p w:rsidR="000A127D" w:rsidRPr="000A127D" w:rsidRDefault="000A127D" w:rsidP="000A127D">
      <w:pPr>
        <w:jc w:val="both"/>
        <w:rPr>
          <w:rFonts w:ascii="Verdana" w:hAnsi="Verdana"/>
          <w:sz w:val="22"/>
          <w:szCs w:val="22"/>
        </w:rPr>
      </w:pPr>
      <w:r w:rsidRPr="000A127D">
        <w:rPr>
          <w:rFonts w:ascii="Verdana" w:hAnsi="Verdana"/>
          <w:sz w:val="22"/>
          <w:szCs w:val="22"/>
        </w:rPr>
        <w:t>c) Fidencio se ha ganado el respeto de los compañeros por su honestidad, compromiso y gran desempeño laboral; decide aprender más y seguir siendo un buen servidor público.</w:t>
      </w:r>
    </w:p>
    <w:p w:rsidR="000A127D" w:rsidRPr="000A127D" w:rsidRDefault="000A127D" w:rsidP="000A127D">
      <w:pPr>
        <w:jc w:val="both"/>
        <w:rPr>
          <w:rFonts w:ascii="Verdana" w:hAnsi="Verdana"/>
          <w:sz w:val="22"/>
          <w:szCs w:val="22"/>
        </w:rPr>
      </w:pPr>
    </w:p>
    <w:p w:rsidR="000A127D" w:rsidRPr="000A127D" w:rsidRDefault="000A127D" w:rsidP="000A127D">
      <w:pPr>
        <w:jc w:val="both"/>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318"/>
      </w:tblGrid>
      <w:tr w:rsidR="000A127D" w:rsidRPr="000A127D" w:rsidTr="006B5D5C">
        <w:trPr>
          <w:jc w:val="center"/>
        </w:trPr>
        <w:tc>
          <w:tcPr>
            <w:tcW w:w="2660" w:type="dxa"/>
            <w:shd w:val="clear" w:color="auto" w:fill="auto"/>
          </w:tcPr>
          <w:p w:rsidR="000A127D" w:rsidRPr="000A127D" w:rsidRDefault="000A127D" w:rsidP="000A127D">
            <w:pPr>
              <w:jc w:val="center"/>
              <w:rPr>
                <w:rFonts w:ascii="Verdana" w:hAnsi="Verdana"/>
                <w:b/>
                <w:sz w:val="22"/>
                <w:szCs w:val="22"/>
              </w:rPr>
            </w:pPr>
            <w:r w:rsidRPr="000A127D">
              <w:rPr>
                <w:rFonts w:ascii="Verdana" w:hAnsi="Verdana"/>
                <w:b/>
                <w:sz w:val="22"/>
                <w:szCs w:val="22"/>
              </w:rPr>
              <w:t>Respuestas</w:t>
            </w:r>
          </w:p>
        </w:tc>
        <w:tc>
          <w:tcPr>
            <w:tcW w:w="6318" w:type="dxa"/>
            <w:shd w:val="clear" w:color="auto" w:fill="auto"/>
          </w:tcPr>
          <w:p w:rsidR="000A127D" w:rsidRPr="000A127D" w:rsidRDefault="000A127D" w:rsidP="000A127D">
            <w:pPr>
              <w:jc w:val="center"/>
              <w:rPr>
                <w:rFonts w:ascii="Verdana" w:hAnsi="Verdana"/>
                <w:b/>
                <w:sz w:val="22"/>
                <w:szCs w:val="22"/>
              </w:rPr>
            </w:pPr>
            <w:r w:rsidRPr="000A127D">
              <w:rPr>
                <w:rFonts w:ascii="Verdana" w:hAnsi="Verdana"/>
                <w:b/>
                <w:sz w:val="22"/>
                <w:szCs w:val="22"/>
              </w:rPr>
              <w:t>Retroalimentación</w:t>
            </w:r>
          </w:p>
        </w:tc>
      </w:tr>
      <w:tr w:rsidR="000A127D" w:rsidRPr="000A127D" w:rsidTr="006B5D5C">
        <w:trPr>
          <w:jc w:val="center"/>
        </w:trPr>
        <w:tc>
          <w:tcPr>
            <w:tcW w:w="2660" w:type="dxa"/>
            <w:shd w:val="clear" w:color="auto" w:fill="auto"/>
          </w:tcPr>
          <w:p w:rsidR="000A127D" w:rsidRPr="000A127D" w:rsidRDefault="000A127D" w:rsidP="000A127D">
            <w:pPr>
              <w:numPr>
                <w:ilvl w:val="0"/>
                <w:numId w:val="16"/>
              </w:numPr>
              <w:contextualSpacing/>
              <w:jc w:val="both"/>
              <w:rPr>
                <w:rFonts w:ascii="Verdana" w:hAnsi="Verdana"/>
                <w:sz w:val="22"/>
                <w:szCs w:val="22"/>
              </w:rPr>
            </w:pPr>
            <w:r w:rsidRPr="000A127D">
              <w:rPr>
                <w:rFonts w:ascii="Verdana" w:hAnsi="Verdana"/>
                <w:sz w:val="22"/>
                <w:szCs w:val="22"/>
              </w:rPr>
              <w:t>Incorrecto</w:t>
            </w:r>
          </w:p>
        </w:tc>
        <w:tc>
          <w:tcPr>
            <w:tcW w:w="6318" w:type="dxa"/>
            <w:shd w:val="clear" w:color="auto" w:fill="auto"/>
          </w:tcPr>
          <w:p w:rsidR="000A127D" w:rsidRPr="000A127D" w:rsidRDefault="000A127D" w:rsidP="000A127D">
            <w:pPr>
              <w:jc w:val="both"/>
              <w:rPr>
                <w:rFonts w:ascii="Verdana" w:hAnsi="Verdana"/>
                <w:sz w:val="22"/>
                <w:szCs w:val="22"/>
              </w:rPr>
            </w:pPr>
            <w:r w:rsidRPr="000A127D">
              <w:rPr>
                <w:rFonts w:ascii="Verdana" w:hAnsi="Verdana"/>
                <w:sz w:val="22"/>
                <w:szCs w:val="22"/>
              </w:rPr>
              <w:t>Puede obtener un beneficio sin el mayor esfuerzo, pero el conocimiento no lo obtiene y está incumpliendo con una disposición de la institución. Parecería falta de control interno.</w:t>
            </w:r>
          </w:p>
          <w:p w:rsidR="000A127D" w:rsidRPr="000A127D" w:rsidRDefault="000A127D" w:rsidP="000A127D">
            <w:pPr>
              <w:jc w:val="both"/>
              <w:rPr>
                <w:rFonts w:ascii="Verdana" w:hAnsi="Verdana"/>
                <w:sz w:val="22"/>
                <w:szCs w:val="22"/>
              </w:rPr>
            </w:pPr>
          </w:p>
        </w:tc>
      </w:tr>
      <w:tr w:rsidR="000A127D" w:rsidRPr="000A127D" w:rsidTr="006B5D5C">
        <w:trPr>
          <w:jc w:val="center"/>
        </w:trPr>
        <w:tc>
          <w:tcPr>
            <w:tcW w:w="2660" w:type="dxa"/>
            <w:shd w:val="clear" w:color="auto" w:fill="auto"/>
          </w:tcPr>
          <w:p w:rsidR="000A127D" w:rsidRPr="000A127D" w:rsidRDefault="000A127D" w:rsidP="000A127D">
            <w:pPr>
              <w:numPr>
                <w:ilvl w:val="0"/>
                <w:numId w:val="16"/>
              </w:numPr>
              <w:contextualSpacing/>
              <w:jc w:val="both"/>
              <w:rPr>
                <w:rFonts w:ascii="Verdana" w:hAnsi="Verdana"/>
                <w:sz w:val="22"/>
                <w:szCs w:val="22"/>
              </w:rPr>
            </w:pPr>
            <w:r w:rsidRPr="000A127D">
              <w:rPr>
                <w:rFonts w:ascii="Verdana" w:hAnsi="Verdana"/>
                <w:sz w:val="22"/>
                <w:szCs w:val="22"/>
              </w:rPr>
              <w:t>Incorrecto</w:t>
            </w:r>
          </w:p>
        </w:tc>
        <w:tc>
          <w:tcPr>
            <w:tcW w:w="6318" w:type="dxa"/>
            <w:shd w:val="clear" w:color="auto" w:fill="auto"/>
          </w:tcPr>
          <w:p w:rsidR="000A127D" w:rsidRPr="000A127D" w:rsidRDefault="000A127D" w:rsidP="000A127D">
            <w:pPr>
              <w:jc w:val="both"/>
              <w:rPr>
                <w:rFonts w:ascii="Verdana" w:hAnsi="Verdana"/>
                <w:sz w:val="22"/>
                <w:szCs w:val="22"/>
              </w:rPr>
            </w:pPr>
            <w:r w:rsidRPr="000A127D">
              <w:rPr>
                <w:rFonts w:ascii="Verdana" w:hAnsi="Verdana"/>
                <w:sz w:val="22"/>
                <w:szCs w:val="22"/>
              </w:rPr>
              <w:t>Puede engañar al sistema, pero el autoengaño es todavía peor. Si sus superiores se enteran perderá credibilidad y puede hacerse acreedor a sanciones administrativas.</w:t>
            </w:r>
          </w:p>
          <w:p w:rsidR="000A127D" w:rsidRPr="000A127D" w:rsidRDefault="000A127D" w:rsidP="000A127D">
            <w:pPr>
              <w:jc w:val="both"/>
              <w:rPr>
                <w:rFonts w:ascii="Verdana" w:hAnsi="Verdana"/>
                <w:sz w:val="22"/>
                <w:szCs w:val="22"/>
              </w:rPr>
            </w:pPr>
          </w:p>
        </w:tc>
      </w:tr>
      <w:tr w:rsidR="000A127D" w:rsidRPr="000A127D" w:rsidTr="006B5D5C">
        <w:trPr>
          <w:jc w:val="center"/>
        </w:trPr>
        <w:tc>
          <w:tcPr>
            <w:tcW w:w="2660" w:type="dxa"/>
            <w:shd w:val="clear" w:color="auto" w:fill="auto"/>
          </w:tcPr>
          <w:p w:rsidR="000A127D" w:rsidRPr="000A127D" w:rsidRDefault="000A127D" w:rsidP="000A127D">
            <w:pPr>
              <w:numPr>
                <w:ilvl w:val="0"/>
                <w:numId w:val="16"/>
              </w:numPr>
              <w:contextualSpacing/>
              <w:jc w:val="both"/>
              <w:rPr>
                <w:rFonts w:ascii="Verdana" w:hAnsi="Verdana"/>
                <w:sz w:val="22"/>
                <w:szCs w:val="22"/>
              </w:rPr>
            </w:pPr>
            <w:r w:rsidRPr="000A127D">
              <w:rPr>
                <w:rFonts w:ascii="Verdana" w:hAnsi="Verdana"/>
                <w:sz w:val="22"/>
                <w:szCs w:val="22"/>
              </w:rPr>
              <w:t xml:space="preserve">Correcto </w:t>
            </w:r>
          </w:p>
        </w:tc>
        <w:tc>
          <w:tcPr>
            <w:tcW w:w="6318" w:type="dxa"/>
            <w:shd w:val="clear" w:color="auto" w:fill="auto"/>
          </w:tcPr>
          <w:p w:rsidR="000A127D" w:rsidRPr="000A127D" w:rsidRDefault="000A127D" w:rsidP="000A127D">
            <w:pPr>
              <w:jc w:val="both"/>
              <w:rPr>
                <w:rFonts w:ascii="Verdana" w:hAnsi="Verdana"/>
                <w:sz w:val="22"/>
                <w:szCs w:val="22"/>
              </w:rPr>
            </w:pPr>
            <w:r w:rsidRPr="000A127D">
              <w:rPr>
                <w:rFonts w:ascii="Verdana" w:hAnsi="Verdana"/>
                <w:sz w:val="22"/>
                <w:szCs w:val="22"/>
              </w:rPr>
              <w:t xml:space="preserve">La formación de valores obtenida durante su vida se </w:t>
            </w:r>
            <w:r w:rsidRPr="000A127D">
              <w:rPr>
                <w:rFonts w:ascii="Verdana" w:hAnsi="Verdana"/>
                <w:sz w:val="22"/>
                <w:szCs w:val="22"/>
              </w:rPr>
              <w:lastRenderedPageBreak/>
              <w:t>verá fortalecida, pues su conocimiento académico y su ética seguirán siendo su prioridad ante estas situaciones.</w:t>
            </w:r>
          </w:p>
          <w:p w:rsidR="000A127D" w:rsidRPr="000A127D" w:rsidRDefault="000A127D" w:rsidP="000A127D">
            <w:pPr>
              <w:jc w:val="both"/>
              <w:rPr>
                <w:rFonts w:ascii="Verdana" w:hAnsi="Verdana"/>
                <w:sz w:val="22"/>
                <w:szCs w:val="22"/>
              </w:rPr>
            </w:pPr>
          </w:p>
        </w:tc>
      </w:tr>
    </w:tbl>
    <w:p w:rsidR="009F289F" w:rsidRPr="000A127D" w:rsidRDefault="009F289F" w:rsidP="000A127D"/>
    <w:sectPr w:rsidR="009F289F" w:rsidRPr="000A127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0EB"/>
    <w:multiLevelType w:val="hybridMultilevel"/>
    <w:tmpl w:val="3530EBA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958328F"/>
    <w:multiLevelType w:val="hybridMultilevel"/>
    <w:tmpl w:val="A080F9C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4564B44"/>
    <w:multiLevelType w:val="hybridMultilevel"/>
    <w:tmpl w:val="7F1CC4E2"/>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25875B80"/>
    <w:multiLevelType w:val="hybridMultilevel"/>
    <w:tmpl w:val="42449E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E0537A3"/>
    <w:multiLevelType w:val="hybridMultilevel"/>
    <w:tmpl w:val="B2FA8E66"/>
    <w:lvl w:ilvl="0" w:tplc="97288570">
      <w:start w:val="1"/>
      <w:numFmt w:val="lowerLetter"/>
      <w:lvlText w:val="%1)"/>
      <w:lvlJc w:val="left"/>
      <w:pPr>
        <w:ind w:left="1494" w:hanging="360"/>
      </w:pPr>
      <w:rPr>
        <w:rFonts w:ascii="Verdana" w:hAnsi="Verdana"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5">
    <w:nsid w:val="3A4950B3"/>
    <w:multiLevelType w:val="hybridMultilevel"/>
    <w:tmpl w:val="57D03FA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3B491B96"/>
    <w:multiLevelType w:val="hybridMultilevel"/>
    <w:tmpl w:val="17BC0F9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59061055"/>
    <w:multiLevelType w:val="hybridMultilevel"/>
    <w:tmpl w:val="94700ECC"/>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8">
    <w:nsid w:val="593D4C44"/>
    <w:multiLevelType w:val="hybridMultilevel"/>
    <w:tmpl w:val="FBAC8DFC"/>
    <w:lvl w:ilvl="0" w:tplc="BCF22984">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nsid w:val="5D054113"/>
    <w:multiLevelType w:val="hybridMultilevel"/>
    <w:tmpl w:val="FE7EEA50"/>
    <w:lvl w:ilvl="0" w:tplc="BCB0523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62E77BF7"/>
    <w:multiLevelType w:val="hybridMultilevel"/>
    <w:tmpl w:val="079AE732"/>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nsid w:val="70C211AF"/>
    <w:multiLevelType w:val="hybridMultilevel"/>
    <w:tmpl w:val="37865E8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1FF1152"/>
    <w:multiLevelType w:val="hybridMultilevel"/>
    <w:tmpl w:val="4AEEE930"/>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nsid w:val="73956636"/>
    <w:multiLevelType w:val="hybridMultilevel"/>
    <w:tmpl w:val="D2BACE6C"/>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nsid w:val="76D943BA"/>
    <w:multiLevelType w:val="hybridMultilevel"/>
    <w:tmpl w:val="264C91E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793948EA"/>
    <w:multiLevelType w:val="hybridMultilevel"/>
    <w:tmpl w:val="F4A8673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8"/>
  </w:num>
  <w:num w:numId="2">
    <w:abstractNumId w:val="1"/>
  </w:num>
  <w:num w:numId="3">
    <w:abstractNumId w:val="4"/>
  </w:num>
  <w:num w:numId="4">
    <w:abstractNumId w:val="3"/>
  </w:num>
  <w:num w:numId="5">
    <w:abstractNumId w:val="6"/>
  </w:num>
  <w:num w:numId="6">
    <w:abstractNumId w:val="14"/>
  </w:num>
  <w:num w:numId="7">
    <w:abstractNumId w:val="11"/>
  </w:num>
  <w:num w:numId="8">
    <w:abstractNumId w:val="0"/>
  </w:num>
  <w:num w:numId="9">
    <w:abstractNumId w:val="9"/>
  </w:num>
  <w:num w:numId="10">
    <w:abstractNumId w:val="7"/>
  </w:num>
  <w:num w:numId="11">
    <w:abstractNumId w:val="10"/>
  </w:num>
  <w:num w:numId="12">
    <w:abstractNumId w:val="2"/>
  </w:num>
  <w:num w:numId="13">
    <w:abstractNumId w:val="13"/>
  </w:num>
  <w:num w:numId="14">
    <w:abstractNumId w:val="12"/>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38E"/>
    <w:rsid w:val="000A127D"/>
    <w:rsid w:val="006E66BD"/>
    <w:rsid w:val="009F289F"/>
    <w:rsid w:val="00AF5D94"/>
    <w:rsid w:val="00CC48FF"/>
    <w:rsid w:val="00DC038E"/>
    <w:rsid w:val="00E757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D94"/>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unhideWhenUsed/>
    <w:rsid w:val="00DC038E"/>
    <w:rPr>
      <w:sz w:val="20"/>
      <w:szCs w:val="20"/>
    </w:rPr>
  </w:style>
  <w:style w:type="character" w:customStyle="1" w:styleId="TextocomentarioCar">
    <w:name w:val="Texto comentario Car"/>
    <w:basedOn w:val="Fuentedeprrafopredeter"/>
    <w:link w:val="Textocomentario"/>
    <w:uiPriority w:val="99"/>
    <w:rsid w:val="00DC038E"/>
    <w:rPr>
      <w:sz w:val="20"/>
      <w:szCs w:val="20"/>
    </w:rPr>
  </w:style>
  <w:style w:type="character" w:styleId="Refdecomentario">
    <w:name w:val="annotation reference"/>
    <w:uiPriority w:val="99"/>
    <w:unhideWhenUsed/>
    <w:rsid w:val="00DC038E"/>
    <w:rPr>
      <w:sz w:val="16"/>
      <w:szCs w:val="16"/>
    </w:rPr>
  </w:style>
  <w:style w:type="paragraph" w:styleId="Textodeglobo">
    <w:name w:val="Balloon Text"/>
    <w:basedOn w:val="Normal"/>
    <w:link w:val="TextodegloboCar"/>
    <w:uiPriority w:val="99"/>
    <w:semiHidden/>
    <w:unhideWhenUsed/>
    <w:rsid w:val="00DC038E"/>
    <w:rPr>
      <w:rFonts w:ascii="Tahoma" w:hAnsi="Tahoma" w:cs="Tahoma"/>
      <w:sz w:val="16"/>
      <w:szCs w:val="16"/>
    </w:rPr>
  </w:style>
  <w:style w:type="character" w:customStyle="1" w:styleId="TextodegloboCar">
    <w:name w:val="Texto de globo Car"/>
    <w:basedOn w:val="Fuentedeprrafopredeter"/>
    <w:link w:val="Textodeglobo"/>
    <w:uiPriority w:val="99"/>
    <w:semiHidden/>
    <w:rsid w:val="00DC038E"/>
    <w:rPr>
      <w:rFonts w:ascii="Tahoma" w:hAnsi="Tahoma" w:cs="Tahoma"/>
      <w:sz w:val="16"/>
      <w:szCs w:val="16"/>
    </w:rPr>
  </w:style>
  <w:style w:type="character" w:styleId="Hipervnculo">
    <w:name w:val="Hyperlink"/>
    <w:rsid w:val="00AF5D94"/>
    <w:rPr>
      <w:color w:val="0000FF"/>
      <w:u w:val="single"/>
    </w:rPr>
  </w:style>
  <w:style w:type="paragraph" w:styleId="NormalWeb">
    <w:name w:val="Normal (Web)"/>
    <w:basedOn w:val="Normal"/>
    <w:uiPriority w:val="99"/>
    <w:unhideWhenUsed/>
    <w:rsid w:val="00AF5D94"/>
    <w:pPr>
      <w:spacing w:before="100" w:beforeAutospacing="1" w:after="100" w:afterAutospacing="1"/>
    </w:pPr>
    <w:rPr>
      <w:rFonts w:ascii="Times New Roman" w:hAnsi="Times New Roman" w:cs="Times New Roman"/>
      <w:bCs w:val="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D94"/>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unhideWhenUsed/>
    <w:rsid w:val="00DC038E"/>
    <w:rPr>
      <w:sz w:val="20"/>
      <w:szCs w:val="20"/>
    </w:rPr>
  </w:style>
  <w:style w:type="character" w:customStyle="1" w:styleId="TextocomentarioCar">
    <w:name w:val="Texto comentario Car"/>
    <w:basedOn w:val="Fuentedeprrafopredeter"/>
    <w:link w:val="Textocomentario"/>
    <w:uiPriority w:val="99"/>
    <w:rsid w:val="00DC038E"/>
    <w:rPr>
      <w:sz w:val="20"/>
      <w:szCs w:val="20"/>
    </w:rPr>
  </w:style>
  <w:style w:type="character" w:styleId="Refdecomentario">
    <w:name w:val="annotation reference"/>
    <w:uiPriority w:val="99"/>
    <w:unhideWhenUsed/>
    <w:rsid w:val="00DC038E"/>
    <w:rPr>
      <w:sz w:val="16"/>
      <w:szCs w:val="16"/>
    </w:rPr>
  </w:style>
  <w:style w:type="paragraph" w:styleId="Textodeglobo">
    <w:name w:val="Balloon Text"/>
    <w:basedOn w:val="Normal"/>
    <w:link w:val="TextodegloboCar"/>
    <w:uiPriority w:val="99"/>
    <w:semiHidden/>
    <w:unhideWhenUsed/>
    <w:rsid w:val="00DC038E"/>
    <w:rPr>
      <w:rFonts w:ascii="Tahoma" w:hAnsi="Tahoma" w:cs="Tahoma"/>
      <w:sz w:val="16"/>
      <w:szCs w:val="16"/>
    </w:rPr>
  </w:style>
  <w:style w:type="character" w:customStyle="1" w:styleId="TextodegloboCar">
    <w:name w:val="Texto de globo Car"/>
    <w:basedOn w:val="Fuentedeprrafopredeter"/>
    <w:link w:val="Textodeglobo"/>
    <w:uiPriority w:val="99"/>
    <w:semiHidden/>
    <w:rsid w:val="00DC038E"/>
    <w:rPr>
      <w:rFonts w:ascii="Tahoma" w:hAnsi="Tahoma" w:cs="Tahoma"/>
      <w:sz w:val="16"/>
      <w:szCs w:val="16"/>
    </w:rPr>
  </w:style>
  <w:style w:type="character" w:styleId="Hipervnculo">
    <w:name w:val="Hyperlink"/>
    <w:rsid w:val="00AF5D94"/>
    <w:rPr>
      <w:color w:val="0000FF"/>
      <w:u w:val="single"/>
    </w:rPr>
  </w:style>
  <w:style w:type="paragraph" w:styleId="NormalWeb">
    <w:name w:val="Normal (Web)"/>
    <w:basedOn w:val="Normal"/>
    <w:uiPriority w:val="99"/>
    <w:unhideWhenUsed/>
    <w:rsid w:val="00AF5D94"/>
    <w:pPr>
      <w:spacing w:before="100" w:beforeAutospacing="1" w:after="100" w:afterAutospacing="1"/>
    </w:pPr>
    <w:rPr>
      <w:rFonts w:ascii="Times New Roman" w:hAnsi="Times New Roman" w:cs="Times New Roman"/>
      <w:bCs w:val="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1954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Yadira</dc:creator>
  <cp:lastModifiedBy>Yadira</cp:lastModifiedBy>
  <cp:revision>2</cp:revision>
  <dcterms:created xsi:type="dcterms:W3CDTF">2014-10-08T18:03:00Z</dcterms:created>
  <dcterms:modified xsi:type="dcterms:W3CDTF">2014-10-08T18:03:00Z</dcterms:modified>
</cp:coreProperties>
</file>